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1165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05 мая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й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7"/>
          <w:szCs w:val="27"/>
        </w:rPr>
        <w:t>Король Е.П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порядке упрощенного производства гражданское дело по иск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ПКО «Интел </w:t>
      </w:r>
      <w:r>
        <w:rPr>
          <w:rFonts w:ascii="Times New Roman" w:eastAsia="Times New Roman" w:hAnsi="Times New Roman" w:cs="Times New Roman"/>
          <w:sz w:val="27"/>
          <w:szCs w:val="27"/>
        </w:rPr>
        <w:t>коллект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к </w:t>
      </w:r>
      <w:r>
        <w:rPr>
          <w:rFonts w:ascii="Times New Roman" w:eastAsia="Times New Roman" w:hAnsi="Times New Roman" w:cs="Times New Roman"/>
          <w:sz w:val="27"/>
          <w:szCs w:val="27"/>
        </w:rPr>
        <w:t>Ланг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Евгении Геннадьевне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зыскании задолженности по договору займа,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232.2, 232.4 </w:t>
      </w:r>
      <w:r>
        <w:rPr>
          <w:rFonts w:ascii="Times New Roman" w:eastAsia="Times New Roman" w:hAnsi="Times New Roman" w:cs="Times New Roman"/>
          <w:sz w:val="27"/>
          <w:szCs w:val="27"/>
        </w:rPr>
        <w:t>ГПК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ПКО «Интел </w:t>
      </w:r>
      <w:r>
        <w:rPr>
          <w:rFonts w:ascii="Times New Roman" w:eastAsia="Times New Roman" w:hAnsi="Times New Roman" w:cs="Times New Roman"/>
          <w:sz w:val="27"/>
          <w:szCs w:val="27"/>
        </w:rPr>
        <w:t>коллект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удовлетворить.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Взыскать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Ланг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Евгении Геннадьевн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19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пользу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ПКО «Интел </w:t>
      </w:r>
      <w:r>
        <w:rPr>
          <w:rFonts w:ascii="Times New Roman" w:eastAsia="Times New Roman" w:hAnsi="Times New Roman" w:cs="Times New Roman"/>
          <w:sz w:val="27"/>
          <w:szCs w:val="27"/>
        </w:rPr>
        <w:t>коллект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Style w:val="cat-UserDefinedgrp-20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задолженность по договору займа </w:t>
      </w:r>
      <w:r>
        <w:rPr>
          <w:rStyle w:val="cat-UserDefinedgrp-21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01.10.2024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, заключенному с МФК «</w:t>
      </w:r>
      <w:r>
        <w:rPr>
          <w:rFonts w:ascii="Times New Roman" w:eastAsia="Times New Roman" w:hAnsi="Times New Roman" w:cs="Times New Roman"/>
          <w:sz w:val="27"/>
          <w:szCs w:val="27"/>
        </w:rPr>
        <w:t>Экофинанс</w:t>
      </w:r>
      <w:r>
        <w:rPr>
          <w:rFonts w:ascii="Times New Roman" w:eastAsia="Times New Roman" w:hAnsi="Times New Roman" w:cs="Times New Roman"/>
          <w:sz w:val="27"/>
          <w:szCs w:val="27"/>
        </w:rPr>
        <w:t>» (ООО),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период с 01.10.2024 года по 04.02.2026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размере </w:t>
      </w:r>
      <w:r>
        <w:rPr>
          <w:rStyle w:val="cat-UserDefinedgrp-22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руб., из которых: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3rplc-2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основно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й </w:t>
      </w:r>
      <w:r>
        <w:rPr>
          <w:rFonts w:ascii="Times New Roman" w:eastAsia="Times New Roman" w:hAnsi="Times New Roman" w:cs="Times New Roman"/>
          <w:sz w:val="27"/>
          <w:szCs w:val="27"/>
        </w:rPr>
        <w:t>долг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4rplc-2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 – проценты,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также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судебные расходы по уплате государственной пошлины в размере </w:t>
      </w:r>
      <w:r>
        <w:rPr>
          <w:rStyle w:val="cat-UserDefinedgrp-25rplc-2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почтовые расходы в размере </w:t>
      </w:r>
      <w:r>
        <w:rPr>
          <w:rStyle w:val="cat-UserDefinedgrp-26rplc-2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7"/>
          <w:szCs w:val="27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Король Е.П.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  <w:r>
        <w:rPr>
          <w:rFonts w:ascii="Times New Roman" w:eastAsia="Times New Roman" w:hAnsi="Times New Roman" w:cs="Times New Roman"/>
          <w:sz w:val="20"/>
          <w:szCs w:val="20"/>
        </w:rPr>
        <w:t>05 мая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sz w:val="20"/>
          <w:szCs w:val="20"/>
        </w:rPr>
        <w:t>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Король Е.П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1165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9rplc-7">
    <w:name w:val="cat-UserDefined grp-19 rplc-7"/>
    <w:basedOn w:val="DefaultParagraphFont"/>
  </w:style>
  <w:style w:type="character" w:customStyle="1" w:styleId="cat-UserDefinedgrp-20rplc-12">
    <w:name w:val="cat-UserDefined grp-20 rplc-12"/>
    <w:basedOn w:val="DefaultParagraphFont"/>
  </w:style>
  <w:style w:type="character" w:customStyle="1" w:styleId="cat-UserDefinedgrp-21rplc-14">
    <w:name w:val="cat-UserDefined grp-21 rplc-14"/>
    <w:basedOn w:val="DefaultParagraphFont"/>
  </w:style>
  <w:style w:type="character" w:customStyle="1" w:styleId="cat-UserDefinedgrp-22rplc-19">
    <w:name w:val="cat-UserDefined grp-22 rplc-19"/>
    <w:basedOn w:val="DefaultParagraphFont"/>
  </w:style>
  <w:style w:type="character" w:customStyle="1" w:styleId="cat-UserDefinedgrp-23rplc-21">
    <w:name w:val="cat-UserDefined grp-23 rplc-21"/>
    <w:basedOn w:val="DefaultParagraphFont"/>
  </w:style>
  <w:style w:type="character" w:customStyle="1" w:styleId="cat-UserDefinedgrp-24rplc-23">
    <w:name w:val="cat-UserDefined grp-24 rplc-23"/>
    <w:basedOn w:val="DefaultParagraphFont"/>
  </w:style>
  <w:style w:type="character" w:customStyle="1" w:styleId="cat-UserDefinedgrp-25rplc-25">
    <w:name w:val="cat-UserDefined grp-25 rplc-25"/>
    <w:basedOn w:val="DefaultParagraphFont"/>
  </w:style>
  <w:style w:type="character" w:customStyle="1" w:styleId="cat-UserDefinedgrp-26rplc-27">
    <w:name w:val="cat-UserDefined grp-26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